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40F7" w:rsidRPr="0082707B" w:rsidRDefault="00A840F7" w:rsidP="00A840F7">
      <w:pPr>
        <w:jc w:val="center"/>
        <w:rPr>
          <w:rFonts w:ascii="Arial" w:hAnsi="Arial" w:cs="Arial"/>
          <w:b/>
          <w:bCs/>
          <w:color w:val="auto"/>
          <w:sz w:val="20"/>
          <w:szCs w:val="20"/>
        </w:rPr>
      </w:pPr>
      <w:bookmarkStart w:id="0" w:name="bookmark343"/>
      <w:r w:rsidRPr="0082707B">
        <w:rPr>
          <w:rFonts w:ascii="Arial" w:hAnsi="Arial" w:cs="Arial"/>
          <w:b/>
          <w:bCs/>
          <w:color w:val="auto"/>
          <w:sz w:val="20"/>
          <w:szCs w:val="20"/>
        </w:rPr>
        <w:t>BIỂU MẪU II.4. Quy trình kiểm định cáp điện</w:t>
      </w:r>
      <w:bookmarkEnd w:id="0"/>
    </w:p>
    <w:p w:rsidR="00A840F7" w:rsidRPr="0082707B" w:rsidRDefault="00A840F7" w:rsidP="00A840F7">
      <w:pPr>
        <w:jc w:val="center"/>
        <w:rPr>
          <w:rFonts w:ascii="Arial" w:hAnsi="Arial" w:cs="Arial"/>
          <w:b/>
          <w:bCs/>
          <w:color w:val="auto"/>
          <w:sz w:val="20"/>
          <w:szCs w:val="20"/>
        </w:rPr>
      </w:pPr>
    </w:p>
    <w:p w:rsidR="00A840F7" w:rsidRPr="0082707B" w:rsidRDefault="00A840F7" w:rsidP="00A840F7">
      <w:pPr>
        <w:spacing w:after="120"/>
        <w:ind w:firstLine="720"/>
        <w:jc w:val="both"/>
        <w:rPr>
          <w:rFonts w:ascii="Arial" w:hAnsi="Arial" w:cs="Arial"/>
          <w:b/>
          <w:bCs/>
          <w:color w:val="auto"/>
          <w:sz w:val="20"/>
          <w:szCs w:val="20"/>
        </w:rPr>
      </w:pPr>
      <w:bookmarkStart w:id="1" w:name="bookmark344"/>
      <w:bookmarkStart w:id="2" w:name="bookmark341"/>
      <w:bookmarkStart w:id="3" w:name="bookmark342"/>
      <w:bookmarkStart w:id="4" w:name="bookmark345"/>
      <w:bookmarkEnd w:id="1"/>
      <w:r w:rsidRPr="0082707B">
        <w:rPr>
          <w:rFonts w:ascii="Arial" w:hAnsi="Arial" w:cs="Arial"/>
          <w:b/>
          <w:bCs/>
          <w:color w:val="auto"/>
          <w:sz w:val="20"/>
          <w:szCs w:val="20"/>
        </w:rPr>
        <w:t>1. Phạm vi điều chỉnh</w:t>
      </w:r>
      <w:bookmarkEnd w:id="2"/>
      <w:bookmarkEnd w:id="3"/>
      <w:bookmarkEnd w:id="4"/>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cáp điện sử dụng ở môi trường không có nguy hiểm về khí cháy, bụi nổ có cấp điện áp danh định trên 01 kV.</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A840F7" w:rsidRPr="0082707B" w:rsidRDefault="00A840F7" w:rsidP="00A840F7">
      <w:pPr>
        <w:spacing w:after="120"/>
        <w:ind w:firstLine="720"/>
        <w:jc w:val="both"/>
        <w:rPr>
          <w:rFonts w:ascii="Arial" w:hAnsi="Arial" w:cs="Arial"/>
          <w:b/>
          <w:bCs/>
          <w:color w:val="auto"/>
          <w:sz w:val="20"/>
          <w:szCs w:val="20"/>
        </w:rPr>
      </w:pPr>
      <w:bookmarkStart w:id="5" w:name="bookmark348"/>
      <w:bookmarkStart w:id="6" w:name="bookmark346"/>
      <w:bookmarkStart w:id="7" w:name="bookmark347"/>
      <w:bookmarkStart w:id="8" w:name="bookmark349"/>
      <w:bookmarkEnd w:id="5"/>
      <w:r w:rsidRPr="0082707B">
        <w:rPr>
          <w:rFonts w:ascii="Arial" w:hAnsi="Arial" w:cs="Arial"/>
          <w:b/>
          <w:bCs/>
          <w:color w:val="auto"/>
          <w:sz w:val="20"/>
          <w:szCs w:val="20"/>
        </w:rPr>
        <w:t>2. Đối tượng áp dụng</w:t>
      </w:r>
      <w:bookmarkEnd w:id="6"/>
      <w:bookmarkEnd w:id="7"/>
      <w:bookmarkEnd w:id="8"/>
    </w:p>
    <w:p w:rsidR="00A840F7" w:rsidRPr="0082707B" w:rsidRDefault="00A840F7" w:rsidP="00A840F7">
      <w:pPr>
        <w:spacing w:after="120"/>
        <w:ind w:firstLine="720"/>
        <w:jc w:val="both"/>
        <w:rPr>
          <w:rFonts w:ascii="Arial" w:hAnsi="Arial" w:cs="Arial"/>
          <w:color w:val="auto"/>
          <w:sz w:val="20"/>
          <w:szCs w:val="20"/>
        </w:rPr>
      </w:pPr>
      <w:bookmarkStart w:id="9" w:name="bookmark350"/>
      <w:bookmarkEnd w:id="9"/>
      <w:r w:rsidRPr="0082707B">
        <w:rPr>
          <w:rFonts w:ascii="Arial" w:hAnsi="Arial" w:cs="Arial"/>
          <w:color w:val="auto"/>
          <w:sz w:val="20"/>
          <w:szCs w:val="20"/>
        </w:rPr>
        <w:t>a) Các tổ chức, cá nhân sở hữu, quản lý, sử dụng thiết bị điện nêu tại Mục 1 của Quy trình này (sau đây gọi tắt là cơ sở).</w:t>
      </w:r>
    </w:p>
    <w:p w:rsidR="00A840F7" w:rsidRPr="0082707B" w:rsidRDefault="00A840F7" w:rsidP="00A840F7">
      <w:pPr>
        <w:spacing w:after="120"/>
        <w:ind w:firstLine="720"/>
        <w:jc w:val="both"/>
        <w:rPr>
          <w:rFonts w:ascii="Arial" w:hAnsi="Arial" w:cs="Arial"/>
          <w:color w:val="auto"/>
          <w:sz w:val="20"/>
          <w:szCs w:val="20"/>
        </w:rPr>
      </w:pPr>
      <w:bookmarkStart w:id="10" w:name="bookmark351"/>
      <w:bookmarkEnd w:id="10"/>
      <w:r w:rsidRPr="0082707B">
        <w:rPr>
          <w:rFonts w:ascii="Arial" w:hAnsi="Arial" w:cs="Arial"/>
          <w:color w:val="auto"/>
          <w:sz w:val="20"/>
          <w:szCs w:val="20"/>
        </w:rPr>
        <w:t>b) Các tổ chức hoạt động kiểm định an toàn kỹ thuật thiết bị điện (sau đây gọi là tổ chức kiểm định) và kiểm định viên được cấp thẻ kiểm định viên an toàn theo quy định của Bộ Công Thương.</w:t>
      </w:r>
    </w:p>
    <w:p w:rsidR="00A840F7" w:rsidRPr="0082707B" w:rsidRDefault="00A840F7" w:rsidP="00A840F7">
      <w:pPr>
        <w:spacing w:after="120"/>
        <w:ind w:firstLine="720"/>
        <w:jc w:val="both"/>
        <w:rPr>
          <w:rFonts w:ascii="Arial" w:hAnsi="Arial" w:cs="Arial"/>
          <w:b/>
          <w:bCs/>
          <w:color w:val="auto"/>
          <w:sz w:val="20"/>
          <w:szCs w:val="20"/>
        </w:rPr>
      </w:pPr>
      <w:bookmarkStart w:id="11" w:name="bookmark354"/>
      <w:bookmarkStart w:id="12" w:name="bookmark352"/>
      <w:bookmarkStart w:id="13" w:name="bookmark353"/>
      <w:bookmarkStart w:id="14" w:name="bookmark355"/>
      <w:bookmarkEnd w:id="11"/>
      <w:r w:rsidRPr="0082707B">
        <w:rPr>
          <w:rFonts w:ascii="Arial" w:hAnsi="Arial" w:cs="Arial"/>
          <w:b/>
          <w:bCs/>
          <w:color w:val="auto"/>
          <w:sz w:val="20"/>
          <w:szCs w:val="20"/>
        </w:rPr>
        <w:t>3. Tiêu chuẩn, quy chuẩn kỹ thuật áp dụng</w:t>
      </w:r>
      <w:bookmarkEnd w:id="12"/>
      <w:bookmarkEnd w:id="13"/>
      <w:bookmarkEnd w:id="14"/>
    </w:p>
    <w:p w:rsidR="00A840F7" w:rsidRPr="0082707B" w:rsidRDefault="00A840F7" w:rsidP="00A840F7">
      <w:pPr>
        <w:spacing w:after="120"/>
        <w:ind w:firstLine="720"/>
        <w:jc w:val="both"/>
        <w:rPr>
          <w:rFonts w:ascii="Arial" w:hAnsi="Arial" w:cs="Arial"/>
          <w:color w:val="auto"/>
          <w:sz w:val="20"/>
          <w:szCs w:val="20"/>
        </w:rPr>
      </w:pPr>
      <w:bookmarkStart w:id="15" w:name="bookmark356"/>
      <w:bookmarkEnd w:id="15"/>
      <w:r w:rsidRPr="0082707B">
        <w:rPr>
          <w:rFonts w:ascii="Arial" w:hAnsi="Arial" w:cs="Arial"/>
          <w:color w:val="auto"/>
          <w:sz w:val="20"/>
          <w:szCs w:val="20"/>
        </w:rPr>
        <w:t>a) TCVN 5935-1:2013 (IEC 60502-1:2009): Cáp điện có cách điện dạng đùn và phụ kiện cáp điện dùng cho điện áp danh định từ 1 kV (Um=1,2 kV) đến 30 kV (Um=36 kV). Phần 1: Cáp dùng cho điện áp danh định bằng 1kV (Um=1,2 kV) và 3 kV (Um=3,6 kV).</w:t>
      </w:r>
    </w:p>
    <w:p w:rsidR="00A840F7" w:rsidRPr="0082707B" w:rsidRDefault="00A840F7" w:rsidP="00A840F7">
      <w:pPr>
        <w:spacing w:after="120"/>
        <w:ind w:firstLine="720"/>
        <w:jc w:val="both"/>
        <w:rPr>
          <w:rFonts w:ascii="Arial" w:hAnsi="Arial" w:cs="Arial"/>
          <w:color w:val="auto"/>
          <w:sz w:val="20"/>
          <w:szCs w:val="20"/>
        </w:rPr>
      </w:pPr>
      <w:bookmarkStart w:id="16" w:name="bookmark357"/>
      <w:bookmarkEnd w:id="16"/>
      <w:r w:rsidRPr="0082707B">
        <w:rPr>
          <w:rFonts w:ascii="Arial" w:hAnsi="Arial" w:cs="Arial"/>
          <w:color w:val="auto"/>
          <w:sz w:val="20"/>
          <w:szCs w:val="20"/>
        </w:rPr>
        <w:t>b) TCVN 5935-2:2013 (IEC 60502-2:2005): Cáp điện có cách điện dạng đùn và phụ kiện cáp điện dùng cho điện áp danh định từ 1 kV (Um=1,2 kV) đến 30 kV (Um=36 kV). Phần 2: Cáp dùng cho điện áp danh định từ 6 kV (Um=7,2 kV) đến 30 kV (Um=36 kV).</w:t>
      </w:r>
    </w:p>
    <w:p w:rsidR="00A840F7" w:rsidRPr="0082707B" w:rsidRDefault="00A840F7" w:rsidP="00A840F7">
      <w:pPr>
        <w:spacing w:after="120"/>
        <w:ind w:firstLine="720"/>
        <w:jc w:val="both"/>
        <w:rPr>
          <w:rFonts w:ascii="Arial" w:hAnsi="Arial" w:cs="Arial"/>
          <w:color w:val="auto"/>
          <w:sz w:val="20"/>
          <w:szCs w:val="20"/>
        </w:rPr>
      </w:pPr>
      <w:bookmarkStart w:id="17" w:name="bookmark358"/>
      <w:bookmarkEnd w:id="17"/>
      <w:r w:rsidRPr="0082707B">
        <w:rPr>
          <w:rFonts w:ascii="Arial" w:hAnsi="Arial" w:cs="Arial"/>
          <w:color w:val="auto"/>
          <w:sz w:val="20"/>
          <w:szCs w:val="20"/>
        </w:rPr>
        <w:t>c) TCVN 12226:2018 (IEC 60840:2011): Cáp điện lực có cách điện dạng đùn và phụ kiện cáp dùng cho điện áp danh định lớn hơn 30 kV (Um = 36 kV) đến và bằng 150 kV (Um =170 kV); Phương pháp và yêu cầu thử nghiệm.</w:t>
      </w:r>
    </w:p>
    <w:p w:rsidR="00A840F7" w:rsidRPr="0082707B" w:rsidRDefault="00A840F7" w:rsidP="00A840F7">
      <w:pPr>
        <w:spacing w:after="120"/>
        <w:ind w:firstLine="720"/>
        <w:jc w:val="both"/>
        <w:rPr>
          <w:rFonts w:ascii="Arial" w:hAnsi="Arial" w:cs="Arial"/>
          <w:color w:val="auto"/>
          <w:sz w:val="20"/>
          <w:szCs w:val="20"/>
        </w:rPr>
      </w:pPr>
      <w:bookmarkStart w:id="18" w:name="bookmark359"/>
      <w:bookmarkEnd w:id="18"/>
      <w:r w:rsidRPr="0082707B">
        <w:rPr>
          <w:rFonts w:ascii="Arial" w:hAnsi="Arial" w:cs="Arial"/>
          <w:color w:val="auto"/>
          <w:sz w:val="20"/>
          <w:szCs w:val="20"/>
        </w:rPr>
        <w:t>d) TCVN 12227:2018 (IEC 62067:2011): Cáp điện lực có cách điện dạng đùn và phụ kiện cáp dùng cho điện áp danh định lớn hơn 150 kV (Um =170 kV) đến và bằng 500 kV (Um=550 kV). Phương pháp và yêu cầu thử nghiệm.</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đ) IEEE Std 400.2-2013: Hướng dẫn thử nghiệm tại hiện trường các hệ thống cáp điện có vỏ bọc sử dụng tần số thấp (dưới 1 Hz).</w:t>
      </w:r>
    </w:p>
    <w:p w:rsidR="00A840F7" w:rsidRPr="0082707B" w:rsidRDefault="00A840F7" w:rsidP="00A840F7">
      <w:pPr>
        <w:spacing w:after="120"/>
        <w:ind w:firstLine="720"/>
        <w:jc w:val="both"/>
        <w:rPr>
          <w:rFonts w:ascii="Arial" w:hAnsi="Arial" w:cs="Arial"/>
          <w:color w:val="auto"/>
          <w:sz w:val="20"/>
          <w:szCs w:val="20"/>
        </w:rPr>
      </w:pPr>
      <w:bookmarkStart w:id="19" w:name="bookmark360"/>
      <w:bookmarkEnd w:id="19"/>
      <w:r w:rsidRPr="0082707B">
        <w:rPr>
          <w:rFonts w:ascii="Arial" w:hAnsi="Arial" w:cs="Arial"/>
          <w:color w:val="auto"/>
          <w:sz w:val="20"/>
          <w:szCs w:val="20"/>
        </w:rPr>
        <w:t>e) IEEE Std 400.4-2015: Hướng dẫn Thử nghiệm hiện trường cho hệ thống cáp điện có vỏ bọc điện áp định mức từ 5 kV trở lên bằng điện áp xoay chiều tần số giảm dần (DAC).</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g) Quy chuẩn kỹ thuật Quốc gia về an toàn điện.</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h) Quy chuẩn kỹ thuật Quốc gia về kỹ thuật điện.</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A840F7" w:rsidRPr="0082707B" w:rsidRDefault="00A840F7" w:rsidP="00A840F7">
      <w:pPr>
        <w:spacing w:after="120"/>
        <w:ind w:firstLine="720"/>
        <w:jc w:val="both"/>
        <w:rPr>
          <w:rFonts w:ascii="Arial" w:hAnsi="Arial" w:cs="Arial"/>
          <w:b/>
          <w:bCs/>
          <w:color w:val="auto"/>
          <w:sz w:val="20"/>
          <w:szCs w:val="20"/>
        </w:rPr>
      </w:pPr>
      <w:bookmarkStart w:id="20" w:name="bookmark361"/>
      <w:bookmarkEnd w:id="20"/>
      <w:r w:rsidRPr="0082707B">
        <w:rPr>
          <w:rFonts w:ascii="Arial" w:hAnsi="Arial" w:cs="Arial"/>
          <w:b/>
          <w:bCs/>
          <w:color w:val="auto"/>
          <w:sz w:val="20"/>
          <w:szCs w:val="20"/>
          <w:lang w:val="en-US"/>
        </w:rPr>
        <w:t xml:space="preserve">4. </w:t>
      </w:r>
      <w:r w:rsidRPr="0082707B">
        <w:rPr>
          <w:rFonts w:ascii="Arial" w:hAnsi="Arial" w:cs="Arial"/>
          <w:b/>
          <w:bCs/>
          <w:color w:val="auto"/>
          <w:sz w:val="20"/>
          <w:szCs w:val="20"/>
        </w:rPr>
        <w:t>Nội dung kiểm định</w:t>
      </w:r>
    </w:p>
    <w:tbl>
      <w:tblPr>
        <w:tblOverlap w:val="never"/>
        <w:tblW w:w="5000" w:type="pct"/>
        <w:jc w:val="center"/>
        <w:tblCellMar>
          <w:left w:w="10" w:type="dxa"/>
          <w:right w:w="10" w:type="dxa"/>
        </w:tblCellMar>
        <w:tblLook w:val="0000" w:firstRow="0" w:lastRow="0" w:firstColumn="0" w:lastColumn="0" w:noHBand="0" w:noVBand="0"/>
      </w:tblPr>
      <w:tblGrid>
        <w:gridCol w:w="897"/>
        <w:gridCol w:w="3451"/>
        <w:gridCol w:w="1301"/>
        <w:gridCol w:w="998"/>
        <w:gridCol w:w="1277"/>
        <w:gridCol w:w="1095"/>
      </w:tblGrid>
      <w:tr w:rsidR="00A840F7"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913"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r w:rsidRPr="0082707B">
              <w:rPr>
                <w:rFonts w:ascii="Arial" w:hAnsi="Arial" w:cs="Arial"/>
                <w:b/>
                <w:bCs/>
                <w:color w:val="auto"/>
                <w:sz w:val="20"/>
                <w:szCs w:val="20"/>
              </w:rPr>
              <w:t>Hạng mục kiểm định</w:t>
            </w:r>
          </w:p>
        </w:tc>
        <w:tc>
          <w:tcPr>
            <w:tcW w:w="721"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Theo điều mục của</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QTKĐ</w:t>
            </w:r>
          </w:p>
        </w:tc>
        <w:tc>
          <w:tcPr>
            <w:tcW w:w="553"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Lần đầu</w:t>
            </w:r>
          </w:p>
        </w:tc>
        <w:tc>
          <w:tcPr>
            <w:tcW w:w="70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Định</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kỳ</w:t>
            </w:r>
            <w:r w:rsidRPr="0082707B">
              <w:rPr>
                <w:rFonts w:ascii="Arial" w:hAnsi="Arial" w:cs="Arial"/>
                <w:bCs/>
                <w:color w:val="auto"/>
                <w:sz w:val="20"/>
                <w:szCs w:val="20"/>
                <w:vertAlign w:val="superscript"/>
              </w:rPr>
              <w:t>(</w:t>
            </w:r>
            <w:r w:rsidRPr="0082707B">
              <w:rPr>
                <w:rFonts w:ascii="Arial" w:hAnsi="Arial" w:cs="Arial"/>
                <w:bCs/>
                <w:color w:val="auto"/>
                <w:sz w:val="20"/>
                <w:szCs w:val="20"/>
                <w:vertAlign w:val="superscript"/>
                <w:lang w:val="en-US"/>
              </w:rPr>
              <w:t>2</w:t>
            </w:r>
            <w:r w:rsidRPr="0082707B">
              <w:rPr>
                <w:rFonts w:ascii="Arial" w:hAnsi="Arial" w:cs="Arial"/>
                <w:bCs/>
                <w:color w:val="auto"/>
                <w:sz w:val="20"/>
                <w:szCs w:val="20"/>
                <w:vertAlign w:val="superscript"/>
              </w:rPr>
              <w:t>)</w:t>
            </w:r>
          </w:p>
        </w:tc>
        <w:tc>
          <w:tcPr>
            <w:tcW w:w="60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b/>
                <w:color w:val="auto"/>
                <w:sz w:val="20"/>
                <w:szCs w:val="20"/>
                <w:lang w:val="en-US"/>
              </w:rPr>
            </w:pPr>
            <w:r w:rsidRPr="0082707B">
              <w:rPr>
                <w:rFonts w:ascii="Arial" w:hAnsi="Arial" w:cs="Arial"/>
                <w:b/>
                <w:color w:val="auto"/>
                <w:sz w:val="20"/>
                <w:szCs w:val="20"/>
                <w:lang w:val="en-US"/>
              </w:rPr>
              <w:t>Bất thường</w:t>
            </w:r>
          </w:p>
        </w:tc>
      </w:tr>
      <w:tr w:rsidR="00A840F7"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w:t>
            </w:r>
          </w:p>
        </w:tc>
        <w:tc>
          <w:tcPr>
            <w:tcW w:w="1913"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r w:rsidRPr="0082707B">
              <w:rPr>
                <w:rFonts w:ascii="Arial" w:hAnsi="Arial" w:cs="Arial"/>
                <w:color w:val="auto"/>
                <w:sz w:val="20"/>
                <w:szCs w:val="20"/>
              </w:rPr>
              <w:t>Kiểm tra bên ngoài</w:t>
            </w:r>
          </w:p>
        </w:tc>
        <w:tc>
          <w:tcPr>
            <w:tcW w:w="721"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7.1</w:t>
            </w:r>
          </w:p>
        </w:tc>
        <w:tc>
          <w:tcPr>
            <w:tcW w:w="553"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A840F7"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w:t>
            </w:r>
          </w:p>
        </w:tc>
        <w:tc>
          <w:tcPr>
            <w:tcW w:w="1913"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r w:rsidRPr="0082707B">
              <w:rPr>
                <w:rFonts w:ascii="Arial" w:hAnsi="Arial" w:cs="Arial"/>
                <w:color w:val="auto"/>
                <w:sz w:val="20"/>
                <w:szCs w:val="20"/>
              </w:rPr>
              <w:t>Đo điện trở cách điện</w:t>
            </w:r>
          </w:p>
        </w:tc>
        <w:tc>
          <w:tcPr>
            <w:tcW w:w="721" w:type="pct"/>
            <w:vMerge w:val="restar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lang w:val="en-US"/>
              </w:rPr>
            </w:pPr>
            <w:r w:rsidRPr="0082707B">
              <w:rPr>
                <w:rFonts w:ascii="Arial" w:hAnsi="Arial" w:cs="Arial"/>
                <w:color w:val="auto"/>
                <w:sz w:val="20"/>
                <w:szCs w:val="20"/>
                <w:lang w:val="en-US"/>
              </w:rPr>
              <w:t>7.2</w:t>
            </w:r>
          </w:p>
        </w:tc>
        <w:tc>
          <w:tcPr>
            <w:tcW w:w="553"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70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r>
      <w:tr w:rsidR="00A840F7"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lang w:val="en-US"/>
              </w:rPr>
            </w:pPr>
            <w:r w:rsidRPr="0082707B">
              <w:rPr>
                <w:rFonts w:ascii="Arial" w:hAnsi="Arial" w:cs="Arial"/>
                <w:color w:val="auto"/>
                <w:sz w:val="20"/>
                <w:szCs w:val="20"/>
                <w:lang w:val="en-US"/>
              </w:rPr>
              <w:t>2.1</w:t>
            </w:r>
          </w:p>
        </w:tc>
        <w:tc>
          <w:tcPr>
            <w:tcW w:w="1913"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lang w:val="en-US"/>
              </w:rPr>
            </w:pPr>
            <w:r w:rsidRPr="0082707B">
              <w:rPr>
                <w:rFonts w:ascii="Arial" w:hAnsi="Arial" w:cs="Arial"/>
                <w:color w:val="auto"/>
                <w:sz w:val="20"/>
                <w:szCs w:val="20"/>
              </w:rPr>
              <w:t>Đo điện trở cách điện</w:t>
            </w:r>
            <w:r w:rsidRPr="0082707B">
              <w:rPr>
                <w:rFonts w:ascii="Arial" w:hAnsi="Arial" w:cs="Arial"/>
                <w:color w:val="auto"/>
                <w:sz w:val="20"/>
                <w:szCs w:val="20"/>
                <w:lang w:val="en-US"/>
              </w:rPr>
              <w:t xml:space="preserve"> chính</w:t>
            </w:r>
          </w:p>
        </w:tc>
        <w:tc>
          <w:tcPr>
            <w:tcW w:w="721" w:type="pct"/>
            <w:vMerge/>
            <w:tcBorders>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553"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0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A840F7"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lang w:val="en-US"/>
              </w:rPr>
              <w:t>2.2</w:t>
            </w:r>
            <w:r w:rsidRPr="0082707B">
              <w:rPr>
                <w:rFonts w:ascii="Arial" w:hAnsi="Arial" w:cs="Arial"/>
                <w:color w:val="auto"/>
                <w:sz w:val="20"/>
                <w:szCs w:val="20"/>
                <w:vertAlign w:val="superscript"/>
              </w:rPr>
              <w:t>(</w:t>
            </w:r>
            <w:r w:rsidRPr="0082707B">
              <w:rPr>
                <w:rFonts w:ascii="Arial" w:hAnsi="Arial" w:cs="Arial"/>
                <w:color w:val="auto"/>
                <w:sz w:val="20"/>
                <w:szCs w:val="20"/>
                <w:vertAlign w:val="superscript"/>
                <w:lang w:val="en-US"/>
              </w:rPr>
              <w:t>1</w:t>
            </w:r>
            <w:r w:rsidRPr="0082707B">
              <w:rPr>
                <w:rFonts w:ascii="Arial" w:hAnsi="Arial" w:cs="Arial"/>
                <w:color w:val="auto"/>
                <w:sz w:val="20"/>
                <w:szCs w:val="20"/>
                <w:vertAlign w:val="superscript"/>
              </w:rPr>
              <w:t>)</w:t>
            </w:r>
          </w:p>
        </w:tc>
        <w:tc>
          <w:tcPr>
            <w:tcW w:w="1913"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r w:rsidRPr="0082707B">
              <w:rPr>
                <w:rFonts w:ascii="Arial" w:hAnsi="Arial" w:cs="Arial"/>
                <w:color w:val="auto"/>
                <w:sz w:val="20"/>
                <w:szCs w:val="20"/>
              </w:rPr>
              <w:t>Đo điện trở cách điện vỏ cáp</w:t>
            </w:r>
          </w:p>
        </w:tc>
        <w:tc>
          <w:tcPr>
            <w:tcW w:w="721" w:type="pct"/>
            <w:vMerge/>
            <w:tcBorders>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553"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A840F7"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lang w:val="en-US"/>
              </w:rPr>
              <w:t>3</w:t>
            </w:r>
            <w:r w:rsidRPr="0082707B">
              <w:rPr>
                <w:rFonts w:ascii="Arial" w:hAnsi="Arial" w:cs="Arial"/>
                <w:bCs/>
                <w:color w:val="auto"/>
                <w:sz w:val="20"/>
                <w:szCs w:val="20"/>
                <w:vertAlign w:val="superscript"/>
              </w:rPr>
              <w:t>(</w:t>
            </w:r>
            <w:r w:rsidRPr="0082707B">
              <w:rPr>
                <w:rFonts w:ascii="Arial" w:hAnsi="Arial" w:cs="Arial"/>
                <w:bCs/>
                <w:color w:val="auto"/>
                <w:sz w:val="20"/>
                <w:szCs w:val="20"/>
                <w:vertAlign w:val="superscript"/>
                <w:lang w:val="en-US"/>
              </w:rPr>
              <w:t>1</w:t>
            </w:r>
            <w:r w:rsidRPr="0082707B">
              <w:rPr>
                <w:rFonts w:ascii="Arial" w:hAnsi="Arial" w:cs="Arial"/>
                <w:bCs/>
                <w:color w:val="auto"/>
                <w:sz w:val="20"/>
                <w:szCs w:val="20"/>
                <w:vertAlign w:val="superscript"/>
              </w:rPr>
              <w:t>)</w:t>
            </w:r>
          </w:p>
        </w:tc>
        <w:tc>
          <w:tcPr>
            <w:tcW w:w="1913"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r w:rsidRPr="0082707B">
              <w:rPr>
                <w:rFonts w:ascii="Arial" w:hAnsi="Arial" w:cs="Arial"/>
                <w:color w:val="auto"/>
                <w:sz w:val="20"/>
                <w:szCs w:val="20"/>
              </w:rPr>
              <w:t>Kiểm tra độ bền điện môi bằng điện áp một chiều tăng cao cho vỏ cáp</w:t>
            </w:r>
          </w:p>
        </w:tc>
        <w:tc>
          <w:tcPr>
            <w:tcW w:w="721"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lang w:val="en-US"/>
              </w:rPr>
            </w:pPr>
            <w:r w:rsidRPr="0082707B">
              <w:rPr>
                <w:rFonts w:ascii="Arial" w:hAnsi="Arial" w:cs="Arial"/>
                <w:color w:val="auto"/>
                <w:sz w:val="20"/>
                <w:szCs w:val="20"/>
              </w:rPr>
              <w:t>7.</w:t>
            </w:r>
            <w:r w:rsidRPr="0082707B">
              <w:rPr>
                <w:rFonts w:ascii="Arial" w:hAnsi="Arial" w:cs="Arial"/>
                <w:color w:val="auto"/>
                <w:sz w:val="20"/>
                <w:szCs w:val="20"/>
                <w:lang w:val="en-US"/>
              </w:rPr>
              <w:t>3</w:t>
            </w:r>
          </w:p>
        </w:tc>
        <w:tc>
          <w:tcPr>
            <w:tcW w:w="553"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r>
      <w:tr w:rsidR="00A840F7" w:rsidRPr="0082707B" w:rsidTr="00ED4A3C">
        <w:trPr>
          <w:trHeight w:val="20"/>
          <w:jc w:val="center"/>
        </w:trPr>
        <w:tc>
          <w:tcPr>
            <w:tcW w:w="49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lang w:val="en-US"/>
              </w:rPr>
            </w:pPr>
            <w:r w:rsidRPr="0082707B">
              <w:rPr>
                <w:rFonts w:ascii="Arial" w:hAnsi="Arial" w:cs="Arial"/>
                <w:color w:val="auto"/>
                <w:sz w:val="20"/>
                <w:szCs w:val="20"/>
                <w:lang w:val="en-US"/>
              </w:rPr>
              <w:t>4</w:t>
            </w:r>
          </w:p>
        </w:tc>
        <w:tc>
          <w:tcPr>
            <w:tcW w:w="1913"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lang w:val="en-US"/>
              </w:rPr>
            </w:pPr>
            <w:r w:rsidRPr="0082707B">
              <w:rPr>
                <w:rFonts w:ascii="Arial" w:hAnsi="Arial" w:cs="Arial"/>
                <w:color w:val="auto"/>
                <w:sz w:val="20"/>
                <w:szCs w:val="20"/>
              </w:rPr>
              <w:t xml:space="preserve">Kiểm tra độ bền điện môi </w:t>
            </w:r>
            <w:r w:rsidRPr="0082707B">
              <w:rPr>
                <w:rFonts w:ascii="Arial" w:hAnsi="Arial" w:cs="Arial"/>
                <w:color w:val="auto"/>
                <w:sz w:val="20"/>
                <w:szCs w:val="20"/>
                <w:lang w:val="en-US"/>
              </w:rPr>
              <w:t>bằng điện áp tăng cao cho cách điện chính</w:t>
            </w:r>
          </w:p>
        </w:tc>
        <w:tc>
          <w:tcPr>
            <w:tcW w:w="721"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lang w:val="en-US"/>
              </w:rPr>
            </w:pPr>
            <w:r w:rsidRPr="0082707B">
              <w:rPr>
                <w:rFonts w:ascii="Arial" w:hAnsi="Arial" w:cs="Arial"/>
                <w:color w:val="auto"/>
                <w:sz w:val="20"/>
                <w:szCs w:val="20"/>
              </w:rPr>
              <w:t>7.</w:t>
            </w:r>
            <w:r w:rsidRPr="0082707B">
              <w:rPr>
                <w:rFonts w:ascii="Arial" w:hAnsi="Arial" w:cs="Arial"/>
                <w:color w:val="auto"/>
                <w:sz w:val="20"/>
                <w:szCs w:val="20"/>
                <w:lang w:val="en-US"/>
              </w:rPr>
              <w:t>4</w:t>
            </w:r>
          </w:p>
        </w:tc>
        <w:tc>
          <w:tcPr>
            <w:tcW w:w="553"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0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60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Cs/>
                <w:color w:val="auto"/>
                <w:sz w:val="20"/>
                <w:szCs w:val="20"/>
              </w:rPr>
              <w:t>x</w:t>
            </w:r>
          </w:p>
        </w:tc>
      </w:tr>
    </w:tbl>
    <w:p w:rsidR="00A840F7" w:rsidRPr="0082707B" w:rsidRDefault="00A840F7" w:rsidP="00A840F7">
      <w:pPr>
        <w:spacing w:after="120"/>
        <w:ind w:firstLine="720"/>
        <w:jc w:val="both"/>
        <w:rPr>
          <w:rFonts w:ascii="Arial" w:hAnsi="Arial" w:cs="Arial"/>
          <w:i/>
          <w:iCs/>
          <w:color w:val="auto"/>
          <w:sz w:val="20"/>
          <w:szCs w:val="20"/>
          <w:lang w:val="en-US"/>
        </w:rPr>
      </w:pPr>
      <w:r w:rsidRPr="0082707B">
        <w:rPr>
          <w:rFonts w:ascii="Arial" w:hAnsi="Arial" w:cs="Arial"/>
          <w:i/>
          <w:iCs/>
          <w:color w:val="auto"/>
          <w:sz w:val="20"/>
          <w:szCs w:val="20"/>
          <w:lang w:val="en-US"/>
        </w:rPr>
        <w:t>Ghi chú:</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i/>
          <w:iCs/>
          <w:color w:val="auto"/>
          <w:sz w:val="20"/>
          <w:szCs w:val="20"/>
        </w:rPr>
        <w:t>(</w:t>
      </w:r>
      <w:r w:rsidRPr="0082707B">
        <w:rPr>
          <w:rFonts w:ascii="Arial" w:hAnsi="Arial" w:cs="Arial"/>
          <w:i/>
          <w:iCs/>
          <w:color w:val="auto"/>
          <w:sz w:val="20"/>
          <w:szCs w:val="20"/>
          <w:lang w:val="en-US"/>
        </w:rPr>
        <w:t>1</w:t>
      </w:r>
      <w:r w:rsidRPr="0082707B">
        <w:rPr>
          <w:rFonts w:ascii="Arial" w:hAnsi="Arial" w:cs="Arial"/>
          <w:i/>
          <w:iCs/>
          <w:color w:val="auto"/>
          <w:sz w:val="20"/>
          <w:szCs w:val="20"/>
        </w:rPr>
        <w:t>) Chỉ áp dụng cho cáp có điện áp danh định từ 110 kV trở lên.</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i/>
          <w:iCs/>
          <w:color w:val="auto"/>
          <w:sz w:val="20"/>
          <w:szCs w:val="20"/>
        </w:rPr>
        <w:lastRenderedPageBreak/>
        <w:t>(2) Đối với cáp ngầm đang vận hành cho phép sử dụng phương pháp như kiểm tra nhiệt độ, đo phóng điện cục bộ online để đánh giá cáp ngầm.</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b/>
          <w:bCs/>
          <w:color w:val="auto"/>
          <w:sz w:val="20"/>
          <w:szCs w:val="20"/>
        </w:rPr>
        <w:t>5. Máy móc, thiết bị, dụng cụ phục vụ kiểm định</w:t>
      </w:r>
    </w:p>
    <w:tbl>
      <w:tblPr>
        <w:tblOverlap w:val="never"/>
        <w:tblW w:w="5000" w:type="pct"/>
        <w:jc w:val="center"/>
        <w:tblCellMar>
          <w:left w:w="10" w:type="dxa"/>
          <w:right w:w="10" w:type="dxa"/>
        </w:tblCellMar>
        <w:tblLook w:val="0000" w:firstRow="0" w:lastRow="0" w:firstColumn="0" w:lastColumn="0" w:noHBand="0" w:noVBand="0"/>
      </w:tblPr>
      <w:tblGrid>
        <w:gridCol w:w="880"/>
        <w:gridCol w:w="2410"/>
        <w:gridCol w:w="1515"/>
        <w:gridCol w:w="1858"/>
        <w:gridCol w:w="891"/>
        <w:gridCol w:w="1465"/>
      </w:tblGrid>
      <w:tr w:rsidR="00A840F7" w:rsidRPr="0082707B" w:rsidTr="00ED4A3C">
        <w:trPr>
          <w:trHeight w:val="1022"/>
          <w:jc w:val="center"/>
        </w:trPr>
        <w:tc>
          <w:tcPr>
            <w:tcW w:w="48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33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840"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Kiểu loại</w:t>
            </w:r>
          </w:p>
        </w:tc>
        <w:tc>
          <w:tcPr>
            <w:tcW w:w="1030"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494"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812"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Áp dụng tại mục của quy trình</w:t>
            </w:r>
          </w:p>
        </w:tc>
      </w:tr>
      <w:tr w:rsidR="00A840F7" w:rsidRPr="0082707B" w:rsidTr="00ED4A3C">
        <w:trPr>
          <w:trHeight w:val="20"/>
          <w:jc w:val="center"/>
        </w:trPr>
        <w:tc>
          <w:tcPr>
            <w:tcW w:w="48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w:t>
            </w:r>
          </w:p>
        </w:tc>
        <w:tc>
          <w:tcPr>
            <w:tcW w:w="1336"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840"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1030"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812"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lang w:val="en-US"/>
              </w:rPr>
              <w:t>2</w:t>
            </w:r>
          </w:p>
        </w:tc>
      </w:tr>
      <w:tr w:rsidR="00A840F7" w:rsidRPr="0082707B" w:rsidTr="00ED4A3C">
        <w:trPr>
          <w:trHeight w:val="20"/>
          <w:jc w:val="center"/>
        </w:trPr>
        <w:tc>
          <w:tcPr>
            <w:tcW w:w="48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w:t>
            </w:r>
          </w:p>
        </w:tc>
        <w:tc>
          <w:tcPr>
            <w:tcW w:w="1336"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r w:rsidRPr="0082707B">
              <w:rPr>
                <w:rFonts w:ascii="Arial" w:hAnsi="Arial" w:cs="Arial"/>
                <w:color w:val="auto"/>
                <w:sz w:val="20"/>
                <w:szCs w:val="20"/>
              </w:rPr>
              <w:t>Thiết bị tạo điện áp một chiều</w:t>
            </w:r>
          </w:p>
        </w:tc>
        <w:tc>
          <w:tcPr>
            <w:tcW w:w="840"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1030"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812"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7.3</w:t>
            </w:r>
            <w:r w:rsidRPr="0082707B">
              <w:rPr>
                <w:rFonts w:ascii="Arial" w:hAnsi="Arial" w:cs="Arial"/>
                <w:color w:val="auto"/>
                <w:sz w:val="20"/>
                <w:szCs w:val="20"/>
                <w:lang w:val="en-US"/>
              </w:rPr>
              <w:t xml:space="preserve"> và </w:t>
            </w:r>
            <w:r w:rsidRPr="0082707B">
              <w:rPr>
                <w:rFonts w:ascii="Arial" w:hAnsi="Arial" w:cs="Arial"/>
                <w:color w:val="auto"/>
                <w:sz w:val="20"/>
                <w:szCs w:val="20"/>
              </w:rPr>
              <w:t>7.4</w:t>
            </w:r>
          </w:p>
        </w:tc>
      </w:tr>
      <w:tr w:rsidR="00A840F7" w:rsidRPr="0082707B" w:rsidTr="00ED4A3C">
        <w:trPr>
          <w:trHeight w:val="20"/>
          <w:jc w:val="center"/>
        </w:trPr>
        <w:tc>
          <w:tcPr>
            <w:tcW w:w="48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3</w:t>
            </w:r>
          </w:p>
        </w:tc>
        <w:tc>
          <w:tcPr>
            <w:tcW w:w="1336"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r w:rsidRPr="0082707B">
              <w:rPr>
                <w:rFonts w:ascii="Arial" w:hAnsi="Arial" w:cs="Arial"/>
                <w:color w:val="auto"/>
                <w:sz w:val="20"/>
                <w:szCs w:val="20"/>
              </w:rPr>
              <w:t>Thiết bị tạo điện áp xoay chiều</w:t>
            </w:r>
          </w:p>
        </w:tc>
        <w:tc>
          <w:tcPr>
            <w:tcW w:w="840"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1030"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494" w:type="pct"/>
            <w:tcBorders>
              <w:top w:val="single" w:sz="4" w:space="0" w:color="auto"/>
              <w:left w:val="single" w:sz="4" w:space="0" w:color="auto"/>
            </w:tcBorders>
            <w:shd w:val="clear" w:color="auto" w:fill="FFFFFF"/>
            <w:vAlign w:val="center"/>
          </w:tcPr>
          <w:p w:rsidR="00A840F7" w:rsidRPr="0082707B" w:rsidRDefault="00A840F7" w:rsidP="00ED4A3C">
            <w:pPr>
              <w:rPr>
                <w:rFonts w:ascii="Arial" w:hAnsi="Arial" w:cs="Arial"/>
                <w:color w:val="auto"/>
                <w:sz w:val="20"/>
                <w:szCs w:val="20"/>
              </w:rPr>
            </w:pPr>
          </w:p>
        </w:tc>
        <w:tc>
          <w:tcPr>
            <w:tcW w:w="812"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7</w:t>
            </w:r>
            <w:r w:rsidRPr="0082707B">
              <w:rPr>
                <w:rFonts w:ascii="Arial" w:hAnsi="Arial" w:cs="Arial"/>
                <w:color w:val="auto"/>
                <w:sz w:val="20"/>
                <w:szCs w:val="20"/>
                <w:lang w:val="en-US"/>
              </w:rPr>
              <w:t>.4</w:t>
            </w:r>
          </w:p>
        </w:tc>
      </w:tr>
    </w:tbl>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Đối với thiết bị tạo điện áp một chiều, xoay chiều:</w:t>
      </w:r>
    </w:p>
    <w:tbl>
      <w:tblPr>
        <w:tblOverlap w:val="never"/>
        <w:tblW w:w="5000" w:type="pct"/>
        <w:jc w:val="center"/>
        <w:tblCellMar>
          <w:left w:w="10" w:type="dxa"/>
          <w:right w:w="10" w:type="dxa"/>
        </w:tblCellMar>
        <w:tblLook w:val="0000" w:firstRow="0" w:lastRow="0" w:firstColumn="0" w:lastColumn="0" w:noHBand="0" w:noVBand="0"/>
      </w:tblPr>
      <w:tblGrid>
        <w:gridCol w:w="654"/>
        <w:gridCol w:w="1050"/>
        <w:gridCol w:w="1804"/>
        <w:gridCol w:w="1820"/>
        <w:gridCol w:w="1728"/>
        <w:gridCol w:w="1963"/>
      </w:tblGrid>
      <w:tr w:rsidR="00A840F7" w:rsidRPr="0082707B" w:rsidTr="00ED4A3C">
        <w:trPr>
          <w:trHeight w:val="20"/>
          <w:jc w:val="center"/>
        </w:trPr>
        <w:tc>
          <w:tcPr>
            <w:tcW w:w="362"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582"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Cấp điện áp danh định</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w:t>
            </w:r>
          </w:p>
        </w:tc>
        <w:tc>
          <w:tcPr>
            <w:tcW w:w="1000"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một chiều</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(IEC 60502-2:2014)</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w:t>
            </w:r>
          </w:p>
        </w:tc>
        <w:tc>
          <w:tcPr>
            <w:tcW w:w="1009"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thấp (VLF)</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(IEEE Std</w:t>
            </w:r>
            <w:r w:rsidRPr="0082707B">
              <w:rPr>
                <w:rFonts w:ascii="Arial" w:hAnsi="Arial" w:cs="Arial"/>
                <w:b/>
                <w:bCs/>
                <w:color w:val="auto"/>
                <w:sz w:val="20"/>
                <w:szCs w:val="20"/>
                <w:lang w:val="en-US"/>
              </w:rPr>
              <w:t xml:space="preserve"> </w:t>
            </w:r>
            <w:r w:rsidRPr="0082707B">
              <w:rPr>
                <w:rFonts w:ascii="Arial" w:hAnsi="Arial" w:cs="Arial"/>
                <w:b/>
                <w:bCs/>
                <w:color w:val="auto"/>
                <w:sz w:val="20"/>
                <w:szCs w:val="20"/>
              </w:rPr>
              <w:t>400.2-2013)</w:t>
            </w:r>
          </w:p>
        </w:tc>
        <w:tc>
          <w:tcPr>
            <w:tcW w:w="95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giảm dần</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(DAC)</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(IEEE std 400.4-2015)</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(kVpeak)</w:t>
            </w:r>
          </w:p>
        </w:tc>
        <w:tc>
          <w:tcPr>
            <w:tcW w:w="1088"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20Hz-300Hz</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(IEC</w:t>
            </w:r>
            <w:r w:rsidRPr="0082707B">
              <w:rPr>
                <w:rFonts w:ascii="Arial" w:hAnsi="Arial" w:cs="Arial"/>
                <w:b/>
                <w:bCs/>
                <w:color w:val="auto"/>
                <w:sz w:val="20"/>
                <w:szCs w:val="20"/>
                <w:lang w:val="en-US"/>
              </w:rPr>
              <w:t xml:space="preserve"> </w:t>
            </w:r>
            <w:r w:rsidRPr="0082707B">
              <w:rPr>
                <w:rFonts w:ascii="Arial" w:hAnsi="Arial" w:cs="Arial"/>
                <w:b/>
                <w:bCs/>
                <w:color w:val="auto"/>
                <w:sz w:val="20"/>
                <w:szCs w:val="20"/>
              </w:rPr>
              <w:t>60840:2020,</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IEC 62067:2022,</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IEC 60502-2:2014)</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w:t>
            </w:r>
          </w:p>
        </w:tc>
      </w:tr>
      <w:tr w:rsidR="00A840F7" w:rsidRPr="0082707B" w:rsidTr="00ED4A3C">
        <w:trPr>
          <w:trHeight w:val="20"/>
          <w:jc w:val="center"/>
        </w:trPr>
        <w:tc>
          <w:tcPr>
            <w:tcW w:w="362"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w:t>
            </w:r>
          </w:p>
        </w:tc>
        <w:tc>
          <w:tcPr>
            <w:tcW w:w="582"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vertAlign w:val="superscript"/>
                <w:lang w:val="en-US"/>
              </w:rPr>
            </w:pPr>
            <w:r w:rsidRPr="0082707B">
              <w:rPr>
                <w:rFonts w:ascii="Arial" w:hAnsi="Arial" w:cs="Arial"/>
                <w:color w:val="auto"/>
                <w:sz w:val="20"/>
                <w:szCs w:val="20"/>
              </w:rPr>
              <w:t>3</w:t>
            </w:r>
            <w:r w:rsidRPr="0082707B">
              <w:rPr>
                <w:rFonts w:ascii="Arial" w:hAnsi="Arial" w:cs="Arial"/>
                <w:color w:val="auto"/>
                <w:sz w:val="20"/>
                <w:szCs w:val="20"/>
                <w:lang w:val="en-US"/>
              </w:rPr>
              <w:t>5</w:t>
            </w:r>
            <w:r w:rsidRPr="0082707B">
              <w:rPr>
                <w:rFonts w:ascii="Arial" w:hAnsi="Arial" w:cs="Arial"/>
                <w:color w:val="auto"/>
                <w:sz w:val="20"/>
                <w:szCs w:val="20"/>
                <w:vertAlign w:val="superscript"/>
                <w:lang w:val="en-US"/>
              </w:rPr>
              <w:t>(1)</w:t>
            </w:r>
          </w:p>
        </w:tc>
        <w:tc>
          <w:tcPr>
            <w:tcW w:w="1000"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80</w:t>
            </w:r>
          </w:p>
        </w:tc>
        <w:tc>
          <w:tcPr>
            <w:tcW w:w="1009"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lang w:val="en-US"/>
              </w:rPr>
            </w:pPr>
            <w:r w:rsidRPr="0082707B">
              <w:rPr>
                <w:rFonts w:ascii="Arial" w:hAnsi="Arial" w:cs="Arial"/>
                <w:color w:val="auto"/>
                <w:sz w:val="20"/>
                <w:szCs w:val="20"/>
              </w:rPr>
              <w:t>≥ 44 kVrms</w:t>
            </w:r>
          </w:p>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hoặc ≥ 62 kVpeak</w:t>
            </w:r>
          </w:p>
        </w:tc>
        <w:tc>
          <w:tcPr>
            <w:tcW w:w="95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60</w:t>
            </w:r>
          </w:p>
        </w:tc>
        <w:tc>
          <w:tcPr>
            <w:tcW w:w="1088"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35</w:t>
            </w:r>
          </w:p>
        </w:tc>
      </w:tr>
      <w:tr w:rsidR="00A840F7" w:rsidRPr="0082707B" w:rsidTr="00ED4A3C">
        <w:trPr>
          <w:trHeight w:val="20"/>
          <w:jc w:val="center"/>
        </w:trPr>
        <w:tc>
          <w:tcPr>
            <w:tcW w:w="362"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w:t>
            </w:r>
          </w:p>
        </w:tc>
        <w:tc>
          <w:tcPr>
            <w:tcW w:w="582"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110</w:t>
            </w:r>
            <w:r w:rsidRPr="0082707B">
              <w:rPr>
                <w:rFonts w:ascii="Arial" w:hAnsi="Arial" w:cs="Arial"/>
                <w:color w:val="auto"/>
                <w:sz w:val="20"/>
                <w:szCs w:val="20"/>
                <w:vertAlign w:val="superscript"/>
              </w:rPr>
              <w:t>(2)</w:t>
            </w:r>
          </w:p>
        </w:tc>
        <w:tc>
          <w:tcPr>
            <w:tcW w:w="1000"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09"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958"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 181</w:t>
            </w:r>
          </w:p>
        </w:tc>
        <w:tc>
          <w:tcPr>
            <w:tcW w:w="1088"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128</w:t>
            </w:r>
          </w:p>
        </w:tc>
      </w:tr>
      <w:tr w:rsidR="00A840F7" w:rsidRPr="0082707B" w:rsidTr="00ED4A3C">
        <w:trPr>
          <w:trHeight w:val="20"/>
          <w:jc w:val="center"/>
        </w:trPr>
        <w:tc>
          <w:tcPr>
            <w:tcW w:w="362"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3</w:t>
            </w:r>
          </w:p>
        </w:tc>
        <w:tc>
          <w:tcPr>
            <w:tcW w:w="582"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220</w:t>
            </w:r>
            <w:r w:rsidRPr="0082707B">
              <w:rPr>
                <w:rFonts w:ascii="Arial" w:hAnsi="Arial" w:cs="Arial"/>
                <w:color w:val="auto"/>
                <w:sz w:val="20"/>
                <w:szCs w:val="20"/>
                <w:vertAlign w:val="superscript"/>
              </w:rPr>
              <w:t>(</w:t>
            </w:r>
            <w:r w:rsidRPr="0082707B">
              <w:rPr>
                <w:rFonts w:ascii="Arial" w:hAnsi="Arial" w:cs="Arial"/>
                <w:color w:val="auto"/>
                <w:sz w:val="20"/>
                <w:szCs w:val="20"/>
                <w:vertAlign w:val="superscript"/>
                <w:lang w:val="en-US"/>
              </w:rPr>
              <w:t>3</w:t>
            </w:r>
            <w:r w:rsidRPr="0082707B">
              <w:rPr>
                <w:rFonts w:ascii="Arial" w:hAnsi="Arial" w:cs="Arial"/>
                <w:color w:val="auto"/>
                <w:sz w:val="20"/>
                <w:szCs w:val="20"/>
                <w:vertAlign w:val="superscript"/>
              </w:rPr>
              <w:t>)</w:t>
            </w:r>
          </w:p>
        </w:tc>
        <w:tc>
          <w:tcPr>
            <w:tcW w:w="1000"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09"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958"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254</w:t>
            </w:r>
          </w:p>
        </w:tc>
        <w:tc>
          <w:tcPr>
            <w:tcW w:w="1088"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 180</w:t>
            </w:r>
          </w:p>
        </w:tc>
      </w:tr>
      <w:tr w:rsidR="00A840F7" w:rsidRPr="0082707B" w:rsidTr="00ED4A3C">
        <w:trPr>
          <w:trHeight w:val="20"/>
          <w:jc w:val="center"/>
        </w:trPr>
        <w:tc>
          <w:tcPr>
            <w:tcW w:w="362"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4</w:t>
            </w:r>
          </w:p>
        </w:tc>
        <w:tc>
          <w:tcPr>
            <w:tcW w:w="582"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500</w:t>
            </w:r>
          </w:p>
        </w:tc>
        <w:tc>
          <w:tcPr>
            <w:tcW w:w="1000"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09"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958"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88" w:type="pct"/>
            <w:tcBorders>
              <w:top w:val="single" w:sz="4" w:space="0" w:color="auto"/>
              <w:left w:val="single" w:sz="4" w:space="0" w:color="auto"/>
              <w:bottom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w:t>
            </w:r>
            <w:r w:rsidRPr="0082707B">
              <w:rPr>
                <w:rFonts w:ascii="Arial" w:hAnsi="Arial" w:cs="Arial"/>
                <w:color w:val="auto"/>
                <w:sz w:val="20"/>
                <w:szCs w:val="20"/>
                <w:lang w:val="en-US"/>
              </w:rPr>
              <w:t xml:space="preserve"> </w:t>
            </w:r>
            <w:r w:rsidRPr="0082707B">
              <w:rPr>
                <w:rFonts w:ascii="Arial" w:hAnsi="Arial" w:cs="Arial"/>
                <w:color w:val="auto"/>
                <w:sz w:val="20"/>
                <w:szCs w:val="20"/>
              </w:rPr>
              <w:t>320</w:t>
            </w:r>
          </w:p>
        </w:tc>
      </w:tr>
    </w:tbl>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i/>
          <w:iCs/>
          <w:color w:val="auto"/>
          <w:sz w:val="20"/>
          <w:szCs w:val="20"/>
        </w:rPr>
        <w:t>(1) Đối với cáp điện có điện áp danh định đến 35 kV phải có thiết bị đáp ứng 1 trong các phương pháp theo tiêu chuẩn trên hoặc các tiêu chuẩn tương đương.</w:t>
      </w:r>
    </w:p>
    <w:p w:rsidR="00A840F7" w:rsidRPr="0082707B" w:rsidRDefault="00A840F7" w:rsidP="00A840F7">
      <w:pPr>
        <w:spacing w:after="120"/>
        <w:ind w:firstLine="720"/>
        <w:jc w:val="both"/>
        <w:rPr>
          <w:rFonts w:ascii="Arial" w:hAnsi="Arial" w:cs="Arial"/>
          <w:color w:val="auto"/>
          <w:sz w:val="20"/>
          <w:szCs w:val="20"/>
        </w:rPr>
      </w:pPr>
      <w:bookmarkStart w:id="21" w:name="bookmark362"/>
      <w:bookmarkEnd w:id="21"/>
      <w:r w:rsidRPr="0082707B">
        <w:rPr>
          <w:rFonts w:ascii="Arial" w:hAnsi="Arial" w:cs="Arial"/>
          <w:i/>
          <w:iCs/>
          <w:color w:val="auto"/>
          <w:sz w:val="20"/>
          <w:szCs w:val="20"/>
        </w:rPr>
        <w:t>(2) Đối với cáp điện có điện áp danh định đến 110 kV phải có thiết bị đáp ứng 1 trong các phương pháp theo tiêu chuẩn trên hoặc các tiêu chuẩn tương đương.</w:t>
      </w:r>
    </w:p>
    <w:p w:rsidR="00A840F7" w:rsidRPr="0082707B" w:rsidRDefault="00A840F7" w:rsidP="00A840F7">
      <w:pPr>
        <w:spacing w:after="120"/>
        <w:ind w:firstLine="720"/>
        <w:jc w:val="both"/>
        <w:rPr>
          <w:rFonts w:ascii="Arial" w:hAnsi="Arial" w:cs="Arial"/>
          <w:color w:val="auto"/>
          <w:sz w:val="20"/>
          <w:szCs w:val="20"/>
        </w:rPr>
      </w:pPr>
      <w:bookmarkStart w:id="22" w:name="bookmark363"/>
      <w:bookmarkEnd w:id="22"/>
      <w:r w:rsidRPr="0082707B">
        <w:rPr>
          <w:rFonts w:ascii="Arial" w:hAnsi="Arial" w:cs="Arial"/>
          <w:i/>
          <w:iCs/>
          <w:color w:val="auto"/>
          <w:sz w:val="20"/>
          <w:szCs w:val="20"/>
        </w:rPr>
        <w:t>(3) Đối với cáp điện có điện áp danh định đến 220 kV phải có thiết bị đáp ứng 1 trong các phương pháp theo tiêu chuẩn trên hoặc các tiêu chuẩn tương đương.</w:t>
      </w:r>
    </w:p>
    <w:p w:rsidR="00A840F7" w:rsidRPr="0082707B" w:rsidRDefault="00A840F7" w:rsidP="00A840F7">
      <w:pPr>
        <w:spacing w:after="120"/>
        <w:ind w:firstLine="720"/>
        <w:jc w:val="both"/>
        <w:rPr>
          <w:rFonts w:ascii="Arial" w:hAnsi="Arial" w:cs="Arial"/>
          <w:b/>
          <w:bCs/>
          <w:color w:val="auto"/>
          <w:sz w:val="20"/>
          <w:szCs w:val="20"/>
        </w:rPr>
      </w:pPr>
      <w:bookmarkStart w:id="23" w:name="bookmark366"/>
      <w:bookmarkStart w:id="24" w:name="bookmark364"/>
      <w:bookmarkStart w:id="25" w:name="bookmark365"/>
      <w:bookmarkStart w:id="26" w:name="bookmark367"/>
      <w:bookmarkEnd w:id="23"/>
      <w:r w:rsidRPr="0082707B">
        <w:rPr>
          <w:rFonts w:ascii="Arial" w:hAnsi="Arial" w:cs="Arial"/>
          <w:b/>
          <w:bCs/>
          <w:color w:val="auto"/>
          <w:sz w:val="20"/>
          <w:szCs w:val="20"/>
        </w:rPr>
        <w:t>6. Điều kiện kiểm định</w:t>
      </w:r>
      <w:bookmarkEnd w:id="24"/>
      <w:bookmarkEnd w:id="25"/>
      <w:bookmarkEnd w:id="26"/>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thiết bị phải đảm bảo các điều kiện sau đây:</w:t>
      </w:r>
    </w:p>
    <w:p w:rsidR="00A840F7" w:rsidRPr="0082707B" w:rsidRDefault="00A840F7" w:rsidP="00A840F7">
      <w:pPr>
        <w:spacing w:after="120"/>
        <w:ind w:firstLine="720"/>
        <w:jc w:val="both"/>
        <w:rPr>
          <w:rFonts w:ascii="Arial" w:hAnsi="Arial" w:cs="Arial"/>
          <w:color w:val="auto"/>
          <w:sz w:val="20"/>
          <w:szCs w:val="20"/>
        </w:rPr>
      </w:pPr>
      <w:bookmarkStart w:id="27" w:name="bookmark368"/>
      <w:bookmarkEnd w:id="27"/>
      <w:r w:rsidRPr="0082707B">
        <w:rPr>
          <w:rFonts w:ascii="Arial" w:hAnsi="Arial" w:cs="Arial"/>
          <w:color w:val="auto"/>
          <w:sz w:val="20"/>
          <w:szCs w:val="20"/>
        </w:rPr>
        <w:t>6.1. Thiết bị phải ở trạng thái sẵn sàng đưa vào kiểm định.</w:t>
      </w:r>
    </w:p>
    <w:p w:rsidR="00A840F7" w:rsidRPr="0082707B" w:rsidRDefault="00A840F7" w:rsidP="00A840F7">
      <w:pPr>
        <w:spacing w:after="120"/>
        <w:ind w:firstLine="720"/>
        <w:jc w:val="both"/>
        <w:rPr>
          <w:rFonts w:ascii="Arial" w:hAnsi="Arial" w:cs="Arial"/>
          <w:color w:val="auto"/>
          <w:sz w:val="20"/>
          <w:szCs w:val="20"/>
        </w:rPr>
      </w:pPr>
      <w:bookmarkStart w:id="28" w:name="bookmark369"/>
      <w:bookmarkEnd w:id="28"/>
      <w:r w:rsidRPr="0082707B">
        <w:rPr>
          <w:rFonts w:ascii="Arial" w:hAnsi="Arial" w:cs="Arial"/>
          <w:color w:val="auto"/>
          <w:sz w:val="20"/>
          <w:szCs w:val="20"/>
        </w:rPr>
        <w:t>6.2. Tài liệu xuất xưởng của nhà sản xuất hoặc Biên bản kiểm định gần nhất.</w:t>
      </w:r>
    </w:p>
    <w:p w:rsidR="00A840F7" w:rsidRPr="0082707B" w:rsidRDefault="00A840F7" w:rsidP="00A840F7">
      <w:pPr>
        <w:spacing w:after="120"/>
        <w:ind w:firstLine="720"/>
        <w:jc w:val="both"/>
        <w:rPr>
          <w:rFonts w:ascii="Arial" w:hAnsi="Arial" w:cs="Arial"/>
          <w:b/>
          <w:bCs/>
          <w:color w:val="auto"/>
          <w:sz w:val="20"/>
          <w:szCs w:val="20"/>
        </w:rPr>
      </w:pPr>
      <w:bookmarkStart w:id="29" w:name="bookmark372"/>
      <w:bookmarkStart w:id="30" w:name="bookmark370"/>
      <w:bookmarkStart w:id="31" w:name="bookmark371"/>
      <w:bookmarkStart w:id="32" w:name="bookmark373"/>
      <w:bookmarkEnd w:id="29"/>
      <w:r w:rsidRPr="0082707B">
        <w:rPr>
          <w:rFonts w:ascii="Arial" w:hAnsi="Arial" w:cs="Arial"/>
          <w:b/>
          <w:bCs/>
          <w:color w:val="auto"/>
          <w:sz w:val="20"/>
          <w:szCs w:val="20"/>
        </w:rPr>
        <w:t>7. Tiến hành kiểm định</w:t>
      </w:r>
      <w:bookmarkEnd w:id="30"/>
      <w:bookmarkEnd w:id="31"/>
      <w:bookmarkEnd w:id="32"/>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A840F7" w:rsidRPr="0082707B" w:rsidRDefault="00A840F7" w:rsidP="00A840F7">
      <w:pPr>
        <w:spacing w:after="120"/>
        <w:ind w:firstLine="720"/>
        <w:jc w:val="both"/>
        <w:rPr>
          <w:rFonts w:ascii="Arial" w:hAnsi="Arial" w:cs="Arial"/>
          <w:color w:val="auto"/>
          <w:sz w:val="20"/>
          <w:szCs w:val="20"/>
        </w:rPr>
      </w:pPr>
      <w:bookmarkStart w:id="33" w:name="bookmark374"/>
      <w:bookmarkEnd w:id="33"/>
      <w:r w:rsidRPr="0082707B">
        <w:rPr>
          <w:rFonts w:ascii="Arial" w:hAnsi="Arial" w:cs="Arial"/>
          <w:color w:val="auto"/>
          <w:sz w:val="20"/>
          <w:szCs w:val="20"/>
        </w:rPr>
        <w:t>7.1. Kiểm tra bên ngoài</w:t>
      </w:r>
    </w:p>
    <w:p w:rsidR="00A840F7" w:rsidRPr="0082707B" w:rsidRDefault="00A840F7" w:rsidP="00A840F7">
      <w:pPr>
        <w:spacing w:after="120"/>
        <w:ind w:firstLine="720"/>
        <w:jc w:val="both"/>
        <w:rPr>
          <w:rFonts w:ascii="Arial" w:hAnsi="Arial" w:cs="Arial"/>
          <w:color w:val="auto"/>
          <w:sz w:val="20"/>
          <w:szCs w:val="20"/>
        </w:rPr>
      </w:pPr>
      <w:bookmarkStart w:id="34" w:name="bookmark375"/>
      <w:bookmarkEnd w:id="34"/>
      <w:r w:rsidRPr="0082707B">
        <w:rPr>
          <w:rFonts w:ascii="Arial" w:hAnsi="Arial" w:cs="Arial"/>
          <w:color w:val="auto"/>
          <w:sz w:val="20"/>
          <w:szCs w:val="20"/>
        </w:rPr>
        <w:t>7.2. Đo điện trở cách điện</w:t>
      </w:r>
    </w:p>
    <w:p w:rsidR="00A840F7" w:rsidRPr="0082707B" w:rsidRDefault="00A840F7" w:rsidP="00A840F7">
      <w:pPr>
        <w:spacing w:after="120"/>
        <w:ind w:firstLine="720"/>
        <w:jc w:val="both"/>
        <w:rPr>
          <w:rFonts w:ascii="Arial" w:hAnsi="Arial" w:cs="Arial"/>
          <w:color w:val="auto"/>
          <w:sz w:val="20"/>
          <w:szCs w:val="20"/>
        </w:rPr>
      </w:pPr>
      <w:bookmarkStart w:id="35" w:name="bookmark376"/>
      <w:bookmarkEnd w:id="35"/>
      <w:r w:rsidRPr="0082707B">
        <w:rPr>
          <w:rFonts w:ascii="Arial" w:hAnsi="Arial" w:cs="Arial"/>
          <w:color w:val="auto"/>
          <w:sz w:val="20"/>
          <w:szCs w:val="20"/>
        </w:rPr>
        <w:t>7.3. Kiểm tra độ bền điện môi bằng điện áp một chiều tăng cao cho vỏ cáp</w:t>
      </w:r>
    </w:p>
    <w:p w:rsidR="00A840F7" w:rsidRPr="0082707B" w:rsidRDefault="00A840F7" w:rsidP="00A840F7">
      <w:pPr>
        <w:spacing w:after="120"/>
        <w:ind w:firstLine="720"/>
        <w:jc w:val="both"/>
        <w:rPr>
          <w:rFonts w:ascii="Arial" w:hAnsi="Arial" w:cs="Arial"/>
          <w:color w:val="auto"/>
          <w:sz w:val="20"/>
          <w:szCs w:val="20"/>
        </w:rPr>
      </w:pPr>
      <w:bookmarkStart w:id="36" w:name="bookmark377"/>
      <w:bookmarkEnd w:id="36"/>
      <w:r w:rsidRPr="0082707B">
        <w:rPr>
          <w:rFonts w:ascii="Arial" w:hAnsi="Arial" w:cs="Arial"/>
          <w:color w:val="auto"/>
          <w:sz w:val="20"/>
          <w:szCs w:val="20"/>
        </w:rPr>
        <w:t>7.4. Kiểm tra độ bền điện môi bằng điện áp tăng cao cho cách điện chính</w:t>
      </w:r>
    </w:p>
    <w:p w:rsidR="00A840F7" w:rsidRPr="0082707B" w:rsidRDefault="00A840F7" w:rsidP="00A840F7">
      <w:pPr>
        <w:spacing w:after="120"/>
        <w:ind w:firstLine="720"/>
        <w:jc w:val="both"/>
        <w:rPr>
          <w:rFonts w:ascii="Arial" w:hAnsi="Arial" w:cs="Arial"/>
          <w:b/>
          <w:bCs/>
          <w:color w:val="auto"/>
          <w:sz w:val="20"/>
          <w:szCs w:val="20"/>
        </w:rPr>
      </w:pPr>
      <w:bookmarkStart w:id="37" w:name="bookmark380"/>
      <w:bookmarkStart w:id="38" w:name="bookmark378"/>
      <w:bookmarkStart w:id="39" w:name="bookmark379"/>
      <w:bookmarkStart w:id="40" w:name="bookmark381"/>
      <w:bookmarkEnd w:id="37"/>
      <w:r w:rsidRPr="0082707B">
        <w:rPr>
          <w:rFonts w:ascii="Arial" w:hAnsi="Arial" w:cs="Arial"/>
          <w:b/>
          <w:bCs/>
          <w:color w:val="auto"/>
          <w:sz w:val="20"/>
          <w:szCs w:val="20"/>
        </w:rPr>
        <w:t>8. Xử lý kết quả sau kiểm định</w:t>
      </w:r>
      <w:bookmarkEnd w:id="38"/>
      <w:bookmarkEnd w:id="39"/>
      <w:bookmarkEnd w:id="40"/>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A840F7" w:rsidRPr="0082707B" w:rsidRDefault="00A840F7" w:rsidP="00A840F7">
      <w:pPr>
        <w:spacing w:after="120"/>
        <w:ind w:firstLine="720"/>
        <w:jc w:val="both"/>
        <w:rPr>
          <w:rFonts w:ascii="Arial" w:hAnsi="Arial" w:cs="Arial"/>
          <w:b/>
          <w:bCs/>
          <w:color w:val="auto"/>
          <w:sz w:val="20"/>
          <w:szCs w:val="20"/>
        </w:rPr>
      </w:pPr>
      <w:bookmarkStart w:id="41" w:name="bookmark384"/>
      <w:bookmarkStart w:id="42" w:name="bookmark382"/>
      <w:bookmarkStart w:id="43" w:name="bookmark383"/>
      <w:bookmarkStart w:id="44" w:name="bookmark385"/>
      <w:bookmarkEnd w:id="41"/>
      <w:r w:rsidRPr="0082707B">
        <w:rPr>
          <w:rFonts w:ascii="Arial" w:hAnsi="Arial" w:cs="Arial"/>
          <w:b/>
          <w:bCs/>
          <w:color w:val="auto"/>
          <w:sz w:val="20"/>
          <w:szCs w:val="20"/>
        </w:rPr>
        <w:t>9. Đánh giá kết quả</w:t>
      </w:r>
      <w:bookmarkEnd w:id="42"/>
      <w:bookmarkEnd w:id="43"/>
      <w:bookmarkEnd w:id="44"/>
    </w:p>
    <w:p w:rsidR="00A840F7" w:rsidRPr="0082707B" w:rsidRDefault="00A840F7" w:rsidP="00A840F7">
      <w:pPr>
        <w:spacing w:after="120"/>
        <w:ind w:firstLine="720"/>
        <w:jc w:val="both"/>
        <w:rPr>
          <w:rFonts w:ascii="Arial" w:hAnsi="Arial" w:cs="Arial"/>
          <w:color w:val="auto"/>
          <w:sz w:val="20"/>
          <w:szCs w:val="20"/>
        </w:rPr>
      </w:pPr>
      <w:bookmarkStart w:id="45" w:name="bookmark386"/>
      <w:bookmarkEnd w:id="45"/>
      <w:r w:rsidRPr="0082707B">
        <w:rPr>
          <w:rFonts w:ascii="Arial" w:hAnsi="Arial" w:cs="Arial"/>
          <w:color w:val="auto"/>
          <w:sz w:val="20"/>
          <w:szCs w:val="20"/>
        </w:rPr>
        <w:lastRenderedPageBreak/>
        <w:t>a) Đo điện trở cách điện</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đo và giá trị điện trở cách điện tuân thủ theo hướng dẫn của nhà sản xuất, trường hợp không có hướng dẫn của nhà sản xuất thì tham khảo đánh giá:</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Với cáp 1 lõi, đo điện trở cách điện giữa lõi và màn chắn tiếp địa, với cáp nhiều lõi, đo điện trở cách điện giữa các lõi với nhau và giữa lõi với màn chắn. Điện áp đo 1000V DC hoặc 2500VDC. Giá trị điện trở cách điện là giá trị đọc khi kết quả hiển thị trên Megaohm đạt trạng thái ổn định. Giá trị điện trở cách điện không tiêu chuẩn hóa, điện trở cách điện được đánh giá là đạt yêu cầu nếu so sánh với kết quả ở các lần kiểm định trước hoặc so sánh với các pha trong cùng một lần đo không có bất thường. Nếu giá trị điện trở cách điện suy giảm lớn thì phải kiểm tra kỹ ngoại quan cáp kết hợp hạng mục kiểm tra độ bền điện môi bằng điện áp tăng cao cho cách điện chính để đánh giá.b) Kiểm tra độ bền điện môi bằng điện áp một chiều tăng cao cho vỏ cáp</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Với các cáp điện có điện áp danh định từ 110kV trở lên, thực hiện kiểm tra điện trở cách điện vỏ cáp bằng cách đặt điện áp thử nghiệm tối đa 10kV DC trong thời 1 phút.</w:t>
      </w:r>
    </w:p>
    <w:p w:rsidR="00A840F7" w:rsidRPr="0082707B" w:rsidRDefault="00A840F7" w:rsidP="00A840F7">
      <w:pPr>
        <w:spacing w:after="120"/>
        <w:ind w:firstLine="720"/>
        <w:jc w:val="both"/>
        <w:rPr>
          <w:rFonts w:ascii="Arial" w:hAnsi="Arial" w:cs="Arial"/>
          <w:color w:val="auto"/>
          <w:sz w:val="20"/>
          <w:szCs w:val="20"/>
        </w:rPr>
      </w:pPr>
      <w:bookmarkStart w:id="46" w:name="bookmark387"/>
      <w:bookmarkEnd w:id="46"/>
      <w:r w:rsidRPr="0082707B">
        <w:rPr>
          <w:rFonts w:ascii="Arial" w:hAnsi="Arial" w:cs="Arial"/>
          <w:color w:val="auto"/>
          <w:sz w:val="20"/>
          <w:szCs w:val="20"/>
        </w:rPr>
        <w:t>b) Kiểm tra độ bền điện môi bằng điện áp tăng cao cho cách điện chính</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color w:val="auto"/>
          <w:sz w:val="20"/>
          <w:szCs w:val="20"/>
        </w:rPr>
        <w:t>Phương pháp và giá trị điện áp thử tuân thủ theo hướng dẫn của nhà sản xuất, trường hợp không có hướng dẫn của nhà sản xuất thì tham khảo giá trị ghi trong bảng dưới đây:</w:t>
      </w:r>
    </w:p>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i/>
          <w:iCs/>
          <w:color w:val="auto"/>
          <w:sz w:val="20"/>
          <w:szCs w:val="20"/>
        </w:rPr>
        <w:t>Bảng điện áp thử nghiệm độ bền điện môi tối thiểu cho cáp</w:t>
      </w:r>
    </w:p>
    <w:tbl>
      <w:tblPr>
        <w:tblOverlap w:val="never"/>
        <w:tblW w:w="5000" w:type="pct"/>
        <w:jc w:val="center"/>
        <w:tblCellMar>
          <w:left w:w="10" w:type="dxa"/>
          <w:right w:w="10" w:type="dxa"/>
        </w:tblCellMar>
        <w:tblLook w:val="0000" w:firstRow="0" w:lastRow="0" w:firstColumn="0" w:lastColumn="0" w:noHBand="0" w:noVBand="0"/>
      </w:tblPr>
      <w:tblGrid>
        <w:gridCol w:w="643"/>
        <w:gridCol w:w="1057"/>
        <w:gridCol w:w="1816"/>
        <w:gridCol w:w="1816"/>
        <w:gridCol w:w="1726"/>
        <w:gridCol w:w="1961"/>
      </w:tblGrid>
      <w:tr w:rsidR="00A840F7" w:rsidRPr="0082707B" w:rsidTr="00ED4A3C">
        <w:trPr>
          <w:trHeight w:val="20"/>
          <w:jc w:val="center"/>
        </w:trPr>
        <w:tc>
          <w:tcPr>
            <w:tcW w:w="35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58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Cấp điện áp danh định</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w:t>
            </w:r>
          </w:p>
        </w:tc>
        <w:tc>
          <w:tcPr>
            <w:tcW w:w="100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một chiều</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(IEC 60502-2:2014)</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w:t>
            </w:r>
          </w:p>
        </w:tc>
        <w:tc>
          <w:tcPr>
            <w:tcW w:w="100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thấp (VLF)</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(IEEE Std 400.2-2013)</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 peak)</w:t>
            </w:r>
          </w:p>
        </w:tc>
        <w:tc>
          <w:tcPr>
            <w:tcW w:w="95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giảm dần (DAC)</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(IEEE Std 400.4-2015)</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(kVpeak)</w:t>
            </w:r>
          </w:p>
        </w:tc>
        <w:tc>
          <w:tcPr>
            <w:tcW w:w="108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Điện áp thử nghiệm của thiết bị tạo điện áp xoay chiều tần số 20Hz - 300Hz</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(IEC 60840:2020,</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IEC 62067:2022,</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IEC 60502- 2:2014)</w:t>
            </w:r>
          </w:p>
          <w:p w:rsidR="00A840F7" w:rsidRPr="0082707B" w:rsidRDefault="00A840F7" w:rsidP="00ED4A3C">
            <w:pPr>
              <w:jc w:val="center"/>
              <w:rPr>
                <w:rFonts w:ascii="Arial" w:hAnsi="Arial" w:cs="Arial"/>
                <w:color w:val="auto"/>
                <w:sz w:val="20"/>
                <w:szCs w:val="20"/>
              </w:rPr>
            </w:pPr>
            <w:r w:rsidRPr="0082707B">
              <w:rPr>
                <w:rFonts w:ascii="Arial" w:hAnsi="Arial" w:cs="Arial"/>
                <w:b/>
                <w:bCs/>
                <w:color w:val="auto"/>
                <w:sz w:val="20"/>
                <w:szCs w:val="20"/>
              </w:rPr>
              <w:t>(kV)</w:t>
            </w:r>
          </w:p>
        </w:tc>
      </w:tr>
      <w:tr w:rsidR="00A840F7" w:rsidRPr="0082707B" w:rsidTr="00ED4A3C">
        <w:trPr>
          <w:trHeight w:val="20"/>
          <w:jc w:val="center"/>
        </w:trPr>
        <w:tc>
          <w:tcPr>
            <w:tcW w:w="35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w:t>
            </w:r>
          </w:p>
        </w:tc>
        <w:tc>
          <w:tcPr>
            <w:tcW w:w="58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24</w:t>
            </w:r>
          </w:p>
        </w:tc>
        <w:tc>
          <w:tcPr>
            <w:tcW w:w="100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50</w:t>
            </w:r>
          </w:p>
        </w:tc>
        <w:tc>
          <w:tcPr>
            <w:tcW w:w="100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lang w:val="en-US"/>
              </w:rPr>
            </w:pPr>
            <w:r w:rsidRPr="0082707B">
              <w:rPr>
                <w:rFonts w:ascii="Arial" w:hAnsi="Arial" w:cs="Arial"/>
                <w:color w:val="auto"/>
                <w:sz w:val="20"/>
                <w:szCs w:val="20"/>
              </w:rPr>
              <w:t>4</w:t>
            </w:r>
            <w:r w:rsidRPr="0082707B">
              <w:rPr>
                <w:rFonts w:ascii="Arial" w:hAnsi="Arial" w:cs="Arial"/>
                <w:color w:val="auto"/>
                <w:sz w:val="20"/>
                <w:szCs w:val="20"/>
                <w:lang w:val="en-US"/>
              </w:rPr>
              <w:t>5</w:t>
            </w:r>
          </w:p>
        </w:tc>
        <w:tc>
          <w:tcPr>
            <w:tcW w:w="95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43</w:t>
            </w:r>
          </w:p>
        </w:tc>
        <w:tc>
          <w:tcPr>
            <w:tcW w:w="108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24</w:t>
            </w:r>
          </w:p>
        </w:tc>
      </w:tr>
      <w:tr w:rsidR="00A840F7" w:rsidRPr="0082707B" w:rsidTr="00ED4A3C">
        <w:trPr>
          <w:trHeight w:val="20"/>
          <w:jc w:val="center"/>
        </w:trPr>
        <w:tc>
          <w:tcPr>
            <w:tcW w:w="35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w:t>
            </w:r>
          </w:p>
        </w:tc>
        <w:tc>
          <w:tcPr>
            <w:tcW w:w="58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35</w:t>
            </w:r>
          </w:p>
        </w:tc>
        <w:tc>
          <w:tcPr>
            <w:tcW w:w="1007"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80</w:t>
            </w:r>
          </w:p>
        </w:tc>
        <w:tc>
          <w:tcPr>
            <w:tcW w:w="1007"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62</w:t>
            </w:r>
          </w:p>
        </w:tc>
        <w:tc>
          <w:tcPr>
            <w:tcW w:w="95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60</w:t>
            </w:r>
          </w:p>
        </w:tc>
        <w:tc>
          <w:tcPr>
            <w:tcW w:w="108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35</w:t>
            </w:r>
          </w:p>
        </w:tc>
      </w:tr>
      <w:tr w:rsidR="00A840F7" w:rsidRPr="0082707B" w:rsidTr="00ED4A3C">
        <w:trPr>
          <w:trHeight w:val="20"/>
          <w:jc w:val="center"/>
        </w:trPr>
        <w:tc>
          <w:tcPr>
            <w:tcW w:w="35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3.1</w:t>
            </w:r>
          </w:p>
        </w:tc>
        <w:tc>
          <w:tcPr>
            <w:tcW w:w="58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110-115</w:t>
            </w: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95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181</w:t>
            </w:r>
          </w:p>
        </w:tc>
        <w:tc>
          <w:tcPr>
            <w:tcW w:w="108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128</w:t>
            </w:r>
          </w:p>
        </w:tc>
      </w:tr>
      <w:tr w:rsidR="00A840F7" w:rsidRPr="0082707B" w:rsidTr="00ED4A3C">
        <w:trPr>
          <w:trHeight w:val="20"/>
          <w:jc w:val="center"/>
        </w:trPr>
        <w:tc>
          <w:tcPr>
            <w:tcW w:w="35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3.2</w:t>
            </w:r>
          </w:p>
        </w:tc>
        <w:tc>
          <w:tcPr>
            <w:tcW w:w="58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132-138</w:t>
            </w: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957"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187</w:t>
            </w:r>
          </w:p>
        </w:tc>
        <w:tc>
          <w:tcPr>
            <w:tcW w:w="108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132</w:t>
            </w:r>
          </w:p>
        </w:tc>
      </w:tr>
      <w:tr w:rsidR="00A840F7" w:rsidRPr="0082707B" w:rsidTr="00ED4A3C">
        <w:trPr>
          <w:trHeight w:val="20"/>
          <w:jc w:val="center"/>
        </w:trPr>
        <w:tc>
          <w:tcPr>
            <w:tcW w:w="35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4</w:t>
            </w:r>
          </w:p>
        </w:tc>
        <w:tc>
          <w:tcPr>
            <w:tcW w:w="586" w:type="pct"/>
            <w:tcBorders>
              <w:top w:val="single" w:sz="4" w:space="0" w:color="auto"/>
              <w:lef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220-230</w:t>
            </w: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957"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254</w:t>
            </w:r>
          </w:p>
        </w:tc>
        <w:tc>
          <w:tcPr>
            <w:tcW w:w="1087" w:type="pct"/>
            <w:tcBorders>
              <w:top w:val="single" w:sz="4" w:space="0" w:color="auto"/>
              <w:left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180</w:t>
            </w:r>
          </w:p>
        </w:tc>
      </w:tr>
      <w:tr w:rsidR="00A840F7" w:rsidRPr="0082707B" w:rsidTr="00ED4A3C">
        <w:trPr>
          <w:trHeight w:val="20"/>
          <w:jc w:val="center"/>
        </w:trPr>
        <w:tc>
          <w:tcPr>
            <w:tcW w:w="356"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5</w:t>
            </w:r>
          </w:p>
        </w:tc>
        <w:tc>
          <w:tcPr>
            <w:tcW w:w="586" w:type="pct"/>
            <w:tcBorders>
              <w:top w:val="single" w:sz="4" w:space="0" w:color="auto"/>
              <w:left w:val="single" w:sz="4" w:space="0" w:color="auto"/>
              <w:bottom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500</w:t>
            </w: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0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957" w:type="pct"/>
            <w:tcBorders>
              <w:top w:val="single" w:sz="4" w:space="0" w:color="auto"/>
              <w:left w:val="single" w:sz="4" w:space="0" w:color="auto"/>
              <w:bottom w:val="single" w:sz="4" w:space="0" w:color="auto"/>
              <w:tl2br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p>
        </w:tc>
        <w:tc>
          <w:tcPr>
            <w:tcW w:w="1087" w:type="pct"/>
            <w:tcBorders>
              <w:top w:val="single" w:sz="4" w:space="0" w:color="auto"/>
              <w:left w:val="single" w:sz="4" w:space="0" w:color="auto"/>
              <w:bottom w:val="single" w:sz="4" w:space="0" w:color="auto"/>
              <w:right w:val="single" w:sz="4" w:space="0" w:color="auto"/>
            </w:tcBorders>
            <w:shd w:val="clear" w:color="auto" w:fill="FFFFFF"/>
            <w:vAlign w:val="center"/>
          </w:tcPr>
          <w:p w:rsidR="00A840F7" w:rsidRPr="0082707B" w:rsidRDefault="00A840F7" w:rsidP="00ED4A3C">
            <w:pPr>
              <w:jc w:val="center"/>
              <w:rPr>
                <w:rFonts w:ascii="Arial" w:hAnsi="Arial" w:cs="Arial"/>
                <w:color w:val="auto"/>
                <w:sz w:val="20"/>
                <w:szCs w:val="20"/>
              </w:rPr>
            </w:pPr>
            <w:r w:rsidRPr="0082707B">
              <w:rPr>
                <w:rFonts w:ascii="Arial" w:hAnsi="Arial" w:cs="Arial"/>
                <w:color w:val="auto"/>
                <w:sz w:val="20"/>
                <w:szCs w:val="20"/>
              </w:rPr>
              <w:t>320</w:t>
            </w:r>
          </w:p>
        </w:tc>
      </w:tr>
    </w:tbl>
    <w:p w:rsidR="00A840F7" w:rsidRPr="0082707B" w:rsidRDefault="00A840F7" w:rsidP="00A840F7">
      <w:pPr>
        <w:spacing w:after="120"/>
        <w:ind w:firstLine="720"/>
        <w:jc w:val="both"/>
        <w:rPr>
          <w:rFonts w:ascii="Arial" w:hAnsi="Arial" w:cs="Arial"/>
          <w:color w:val="auto"/>
          <w:sz w:val="20"/>
          <w:szCs w:val="20"/>
        </w:rPr>
      </w:pPr>
      <w:r w:rsidRPr="0082707B">
        <w:rPr>
          <w:rFonts w:ascii="Arial" w:hAnsi="Arial" w:cs="Arial"/>
          <w:i/>
          <w:iCs/>
          <w:color w:val="auto"/>
          <w:sz w:val="20"/>
          <w:szCs w:val="20"/>
        </w:rPr>
        <w:t>Ghi chú: Giá trị trong bảng áp dụng cho thử nghiệm lần đầu. Thử nghiệm định kỳ hoặc bất thường có thể thử ở giá trị thấp hơn hoặc theo thỏa thuận giữa đơn vị quản lý và đơn vị kiểm định.</w:t>
      </w:r>
    </w:p>
    <w:p w:rsidR="00A840F7" w:rsidRPr="0082707B" w:rsidRDefault="00A840F7" w:rsidP="00A840F7">
      <w:pPr>
        <w:spacing w:after="120"/>
        <w:ind w:firstLine="720"/>
        <w:jc w:val="both"/>
        <w:rPr>
          <w:rFonts w:ascii="Arial" w:hAnsi="Arial" w:cs="Arial"/>
          <w:color w:val="auto"/>
          <w:sz w:val="20"/>
          <w:szCs w:val="20"/>
        </w:rPr>
      </w:pPr>
      <w:bookmarkStart w:id="47" w:name="bookmark388"/>
      <w:bookmarkEnd w:id="47"/>
      <w:r w:rsidRPr="0082707B">
        <w:rPr>
          <w:rFonts w:ascii="Arial" w:hAnsi="Arial" w:cs="Arial"/>
          <w:b/>
          <w:bCs/>
          <w:color w:val="auto"/>
          <w:sz w:val="20"/>
          <w:szCs w:val="20"/>
        </w:rPr>
        <w:t>10. Lưu trữ hồ sơ</w:t>
      </w:r>
    </w:p>
    <w:p w:rsidR="00A840F7" w:rsidRPr="0082707B" w:rsidRDefault="00A840F7" w:rsidP="00A840F7">
      <w:pPr>
        <w:spacing w:after="120"/>
        <w:ind w:firstLine="720"/>
        <w:jc w:val="both"/>
        <w:rPr>
          <w:rFonts w:ascii="Arial" w:hAnsi="Arial" w:cs="Arial"/>
          <w:color w:val="auto"/>
          <w:sz w:val="20"/>
          <w:szCs w:val="20"/>
        </w:rPr>
      </w:pPr>
      <w:bookmarkStart w:id="48" w:name="bookmark389"/>
      <w:bookmarkEnd w:id="48"/>
      <w:r w:rsidRPr="0082707B">
        <w:rPr>
          <w:rFonts w:ascii="Arial" w:hAnsi="Arial" w:cs="Arial"/>
          <w:color w:val="auto"/>
          <w:sz w:val="20"/>
          <w:szCs w:val="20"/>
        </w:rPr>
        <w:t>a) Hình thức lưu: bản giấy hoặc bản điện tử.</w:t>
      </w:r>
    </w:p>
    <w:p w:rsidR="0034473B" w:rsidRDefault="00A840F7" w:rsidP="00A840F7">
      <w:pPr>
        <w:spacing w:after="120"/>
        <w:ind w:firstLine="720"/>
        <w:jc w:val="both"/>
      </w:pPr>
      <w:bookmarkStart w:id="49" w:name="bookmark390"/>
      <w:bookmarkEnd w:id="49"/>
      <w:r w:rsidRPr="0082707B">
        <w:rPr>
          <w:rFonts w:ascii="Arial" w:hAnsi="Arial" w:cs="Arial"/>
          <w:color w:val="auto"/>
          <w:sz w:val="20"/>
          <w:szCs w:val="20"/>
        </w:rPr>
        <w:t>b) Thời gian lưu: tối thiểu 02 (hai) chu kỳ kiểm định liên tiếp.</w:t>
      </w:r>
      <w:bookmarkStart w:id="50" w:name="_GoBack"/>
      <w:bookmarkEnd w:id="5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0F7"/>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840F7"/>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BCDA2"/>
  <w15:chartTrackingRefBased/>
  <w15:docId w15:val="{EBEA12C7-A331-4A0A-8C30-EAF73D8A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40F7"/>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1121</Words>
  <Characters>6393</Characters>
  <Application>Microsoft Office Word</Application>
  <DocSecurity>0</DocSecurity>
  <Lines>53</Lines>
  <Paragraphs>14</Paragraphs>
  <ScaleCrop>false</ScaleCrop>
  <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2025-09-17T08:51:00Z</dcterms:created>
  <dcterms:modified xsi:type="dcterms:W3CDTF">2025-09-17T08:51:00Z</dcterms:modified>
</cp:coreProperties>
</file>